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AKTUALIZOVANÉ USMERNENIE (účinné od 3. mája 2021)</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k vyhláške Úradu verejného zdravotníctva Slovenskej republiky, ktorou sa nariaďujú opatrenia pri ohrození verejného zdravia k obmedzeniam prevádzok a hromadných podujatí č. 199/2021 uverejnenej vo Vestníku vlády SR dňa 29.4.2021 v spojení s vyhláškou  Úradu verejného zdravotníctva Slovenskej republiky, ktorou sa nariaďujú opatrenia pri ohrození verejného zdravia k povinnosti prekrytia horných dýchacích ciest č. 175/2021 uverejnenej vo Vestníku vlády SR dňa 15.4.2021</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vydané dňa 2.5.2021</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u w:val="single"/>
          <w:lang w:eastAsia="sk-SK"/>
        </w:rPr>
        <w:t>Hlavné zmeny oproti úprave v týždni od 29.4.2021 – 2.5.2021</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zmena v zákaze vychádzania podľa nového uznesenia vlády SR č. 229/2021 - v okresoch v druhom a nižšom stupni varovania (červené a ružové okresy) nie sú počas dňa žiadne obmedzenia vo vychádzaní a zákaz vychádzania je s výnimkami určený len od 21:00 hod. do 01:00 hod. ďalšieho dňa)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okresoch v treťom varovania (bordové okresy - okres Ilava, okres Kysucké Nové Mesto, okres Lučenec, okres Martin, okres Myjava, okres Poltár, okres Považská Bystrica, okres Trenčín, okres Turčianske Teplice, okres Tvrdošín) sa nič nemení oproti opatreniam z predchádzajúceho týždňa a na uplatnenie výnimky zo zákazu vychádzania je potrebný 7 dňový test, resp. jeho alternatívy</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v červených a ružových okresoch sa menia tieto podmienky:</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znižuje veľkosť sektoru z 800m2 na 300m2</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zakotvuje sa možnosť vytvárať sektory aj v interiéri</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na športovisko sa nemusíte preukazovať negatívnym testom.</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Slovenský futbalový zväz (ďalej len „SFZ“) vydáva k vyhláške Úradu verejného zdravotníctva Slovenskej republiky, ktorou sa nariaďujú opatrenia pri ohrození verejného zdravia k obmedzeniam prevádzok a hromadných podujatí č. 199/2021 uverejnenej vo Vestníku vlády SR dňa 29.4.2021 (ďalej len „vyhláška č. 199/2021“) v spojení s vyhláškou  Úradu verejného zdravotníctva Slovenskej republiky, ktorou sa nariaďujú opatrenia pri ohrození verejného zdravia k povinnosti prekrytia horných dýchacích ciest č. 175/2021 uverejnenej vo Vestníku vlády SR dňa 15.4.2021 (ďalej len „vyhláška č. 175/2021“) nasledovné usmernenie: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SFZ rešpektuje všetky opatrenia, nariadenia a právne predpisy, ktoré prijali štátne orgány a inštitúcie s cieľom ochrany verejného zdravia v súvislosti so znížením rizika šírenia ochorenia COVID-19 a bude sa nimi riadiť.</w:t>
      </w:r>
    </w:p>
    <w:p w:rsidR="001B1700" w:rsidRPr="001B1700" w:rsidRDefault="001B1700" w:rsidP="001B1700">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i/>
          <w:iCs/>
          <w:sz w:val="24"/>
          <w:szCs w:val="24"/>
          <w:lang w:eastAsia="sk-SK"/>
        </w:rPr>
        <w:t>Východiská a právna úprava vyhlášok ÚVZ SR</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xml:space="preserve">V súlade s § 4 ods. 1 vyhlášky č. 199/2021 sa všetkým fyzickým osobám, fyzickým osobám – podnikateľom a právnickým osobám zakazuje usporadúvať hromadné podujatia športovej, kultúrnej, zábavnej, spoločenskej či inej povahy v jednom okamihu </w:t>
      </w:r>
      <w:r w:rsidRPr="001B1700">
        <w:rPr>
          <w:rFonts w:ascii="Times New Roman" w:eastAsia="Times New Roman" w:hAnsi="Times New Roman" w:cs="Times New Roman"/>
          <w:b/>
          <w:bCs/>
          <w:sz w:val="24"/>
          <w:szCs w:val="24"/>
          <w:u w:val="single"/>
          <w:lang w:eastAsia="sk-SK"/>
        </w:rPr>
        <w:t>v počte nad 6 osôb</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sz w:val="24"/>
          <w:szCs w:val="24"/>
          <w:lang w:eastAsia="sk-SK"/>
        </w:rPr>
        <w:lastRenderedPageBreak/>
        <w:t>Výnimky z tohto zákazu sú definované v § 4 ods. 2 citovanej vyhlášky, pričom výnimku majú v súlade s:</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 4 ods. 2 písm. a) vyhlášky aj hromadné podujatia jednorazovej povahy, ktorých všetci účastníci budú v dobe začiatku hromadného podujatia disponovať negatívnym výsledkom RT-PCR testu alebo antigénového testu na ochorenie Covid-19 nie starším ako 12 hodín a ktoré budú ohlásené na miestne príslušnom regionálnom úrade verejného zdravotníctva najneskôr 48 hodín pred jeho začiatkom, pričom je potrebné uviesť presný čas a miesto jeho konania s tým, že za jednorazové podujatie možno považovať podujatie s maximálnou dĺžkou 48 hodín,</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 4 ods. 2 písm. h) vyhlášky aj hromadné podujatia nevyhnutné na priebeh najvyššej futbalovej súťaže FORTUNA ligy a II. futbalovej ligy, na ktoré sa toto usmernenie nevzťahuje,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 4 ods. 2 písm. j) vyhlášky športové podujatia trvajúce dlhšie ako 4 dni, pričom pri nástupe na hromadné podujatie musia všetci účastníci a osoby zabezpečujúce priebeh podujatia disponovať negatívnym výsledkom RT-PCR testu na ochorenie COVID-19, nie starším ako 24 hodín a opustia hromadné podujatie, iba ak budú disponovať výsledkom RT-PCR testu alebo antigénového testu na ochorenie COVID-19, nie starším ako 12 hodín. Počas výkonu hromadného podujatia nemôže dochádzať ku kontaktu účastníkov hromadného podujatia alebo osôb zabezpečujúcich priebeh hromadného podujatia s osobami, ktoré nie sú účastníkmi hromadného podujatia alebo osobami zabezpečujúcimi priebeh hromadného podujatia. Konanie hromadného podujatia musí byť najmenej 24 hodín pred jeho začiatkom ohlásené príslušnému regionálnemu úradu verejného zdravotníctva. Príslušný regionálny úrad verejného zdravotníctva môže podľa § 48 ods. 7 zákona v rámci svojho územného obvodu z dôvodu epidemiologickej situácie nariadiť ďalšie prísnejšie opatrenia pre organizáciu podujatia.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xml:space="preserve">Zároveň podľa § 4 ods. 3 vyhlášky č. 199/2021 sa pre výkon hromadných podujatí v interiéri aj exteriéri ustanovujú  ďalšie opatrenia, v rámci ktorých je nevyhnutné pri účasti na verejnom hromadnom podujatí a pri príchode a odchode z priestorov hromadného podujatia zabezpečiť dodržiavanie </w:t>
      </w:r>
      <w:proofErr w:type="spellStart"/>
      <w:r w:rsidRPr="001B1700">
        <w:rPr>
          <w:rFonts w:ascii="Times New Roman" w:eastAsia="Times New Roman" w:hAnsi="Times New Roman" w:cs="Times New Roman"/>
          <w:sz w:val="24"/>
          <w:szCs w:val="24"/>
          <w:lang w:eastAsia="sk-SK"/>
        </w:rPr>
        <w:t>rozostupov</w:t>
      </w:r>
      <w:proofErr w:type="spellEnd"/>
      <w:r w:rsidRPr="001B1700">
        <w:rPr>
          <w:rFonts w:ascii="Times New Roman" w:eastAsia="Times New Roman" w:hAnsi="Times New Roman" w:cs="Times New Roman"/>
          <w:sz w:val="24"/>
          <w:szCs w:val="24"/>
          <w:lang w:eastAsia="sk-SK"/>
        </w:rPr>
        <w:t xml:space="preserve"> 2 m medzi osobami, čo však neplatí pre osoby vykonávajúce športovú činnosť a zároveň sa podľa § 4 ods. 3 písm. l) vyhlášky č. 199/2021 v </w:t>
      </w:r>
      <w:r w:rsidRPr="001B1700">
        <w:rPr>
          <w:rFonts w:ascii="Times New Roman" w:eastAsia="Times New Roman" w:hAnsi="Times New Roman" w:cs="Times New Roman"/>
          <w:b/>
          <w:bCs/>
          <w:sz w:val="24"/>
          <w:szCs w:val="24"/>
          <w:u w:val="single"/>
          <w:lang w:eastAsia="sk-SK"/>
        </w:rPr>
        <w:t>prípade hromadného podujatia športového charakteru sa do počtu osôb nezapočítava jedna osoba trénera.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Novinkou je, že v súlade s § 4 ods. 3 písm. m) vyhlášky v prípade hromadného podujatia športového charakteru na športovisku môže byť toto, ak to jeho veľkosť dovoľuje, rozdelené na oddelené a vyznačené sektory; športoviskom sa rozumie vyznačený alebo ohradený priestor, ktorý môže byť celý využívaný v jednom čase jednou osobou alebo skupinou osôb; v prípade interiérového športoviska ide o jeden vzdušný stavebne oddelený priestor, ktorý je krytý. Na jednom športovisku sa môže nachádzať jedno alebo viacero ihrísk, alebo športových plôch; pre sektory musí platiť nasledovné:</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1.</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u w:val="single"/>
          <w:lang w:eastAsia="sk-SK"/>
        </w:rPr>
        <w:t>osoby v jednotlivých sektoroch sa nesmú premiešavať,</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2.</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u w:val="single"/>
          <w:lang w:eastAsia="sk-SK"/>
        </w:rPr>
        <w:t>musia využívať vlastné pomôcky, náčinie, náradie či materiál,</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3.</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u w:val="single"/>
          <w:lang w:eastAsia="sk-SK"/>
        </w:rPr>
        <w:t>každý sektor musí byť vedený iba odlišnou osobou trénera,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lastRenderedPageBreak/>
        <w:t>4.</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u w:val="single"/>
          <w:lang w:eastAsia="sk-SK"/>
        </w:rPr>
        <w:t>medzi sektormi musí  byť zachované pásmo o minimálnej šírke 4 metre,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5.</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u w:val="single"/>
          <w:lang w:eastAsia="sk-SK"/>
        </w:rPr>
        <w:t>ak sa hromadné podujatie organizuje v ružových alebo červených okresoch, musí byť rozloha jedného sektoru minimálne 300 m2,</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6.</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u w:val="single"/>
          <w:lang w:eastAsia="sk-SK"/>
        </w:rPr>
        <w:t xml:space="preserve">ak sa hromadné podujatie organizuje v bordových okresoch, </w:t>
      </w:r>
      <w:proofErr w:type="spellStart"/>
      <w:r w:rsidRPr="001B1700">
        <w:rPr>
          <w:rFonts w:ascii="Times New Roman" w:eastAsia="Times New Roman" w:hAnsi="Times New Roman" w:cs="Times New Roman"/>
          <w:b/>
          <w:bCs/>
          <w:sz w:val="24"/>
          <w:szCs w:val="24"/>
          <w:u w:val="single"/>
          <w:lang w:eastAsia="sk-SK"/>
        </w:rPr>
        <w:t>musí́</w:t>
      </w:r>
      <w:proofErr w:type="spellEnd"/>
      <w:r w:rsidRPr="001B1700">
        <w:rPr>
          <w:rFonts w:ascii="Times New Roman" w:eastAsia="Times New Roman" w:hAnsi="Times New Roman" w:cs="Times New Roman"/>
          <w:b/>
          <w:bCs/>
          <w:sz w:val="24"/>
          <w:szCs w:val="24"/>
          <w:u w:val="single"/>
          <w:lang w:eastAsia="sk-SK"/>
        </w:rPr>
        <w:t xml:space="preserve"> byť rozloha jedného sektoru minimálne 800 m2,</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7.</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u w:val="single"/>
          <w:lang w:eastAsia="sk-SK"/>
        </w:rPr>
        <w:t>ak je športovisko rozdelené na sektory, pravidlá konania hromadného podujatia športového charakteru, vzťahujúce sa na športovisko, sa vzťahujú na každý sektor samostatne.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V súlade s § 2 ods. 1 vyhlášky č. 175/2021 sa všetkým osobám nariaďuje riadne prekrytie horných dýchacích ciest (nos a ústa) použitím respirátora na verejnosti vo všetkých priestoroch interiérov s tým, že v súlade s § 2 ods. 2 písm. a) a e) tejto vyhlášky sa táto povinnosť nevzťahuje na deti do 6 rokov veku a na osoby pri výkone športu na interiérových športoviskách.</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Zároveň v súlade s § 3 ods. 1 vyhlášky č. 175/2021 sa všetkým osobám na verejnosti v exteriéroch nariaďuje riadne prekrytie horných dýchacích ciest (nos a ústa) použitím respirátora alebo inej preventívnej ochrannej pomôcky, a to rúška, šálu alebo šatky. Táto povinnosť sa v súlade s § 3 ods. 2 písm. a) a f) citovanej vyhlášky nevzťahuje na deti do 6 rokov veku a na osoby pri výkone športu.</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2.</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sz w:val="24"/>
          <w:szCs w:val="24"/>
          <w:lang w:eastAsia="sk-SK"/>
        </w:rPr>
        <w:t>COVID semafor pre šport</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xml:space="preserve">V závislosti od okresu, kde sa športová aktivita organizuje, platí na organizáciu športovej aktivity COVID semafor pre šport, ktorý nájdete na adrese </w:t>
      </w:r>
      <w:hyperlink r:id="rId5" w:history="1">
        <w:r w:rsidRPr="001B1700">
          <w:rPr>
            <w:rFonts w:ascii="Times New Roman" w:eastAsia="Times New Roman" w:hAnsi="Times New Roman" w:cs="Times New Roman"/>
            <w:i/>
            <w:iCs/>
            <w:color w:val="0000FF"/>
            <w:sz w:val="24"/>
            <w:szCs w:val="24"/>
            <w:u w:val="single"/>
            <w:lang w:eastAsia="sk-SK"/>
          </w:rPr>
          <w:t>https://covidsemafor.sportcenter.sk/domov</w:t>
        </w:r>
      </w:hyperlink>
      <w:r w:rsidRPr="001B1700">
        <w:rPr>
          <w:rFonts w:ascii="Times New Roman" w:eastAsia="Times New Roman" w:hAnsi="Times New Roman" w:cs="Times New Roman"/>
          <w:i/>
          <w:iCs/>
          <w:sz w:val="24"/>
          <w:szCs w:val="24"/>
          <w:u w:val="single"/>
          <w:lang w:eastAsia="sk-SK"/>
        </w:rPr>
        <w:t>.</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i/>
          <w:iCs/>
          <w:sz w:val="24"/>
          <w:szCs w:val="24"/>
          <w:lang w:eastAsia="sk-SK"/>
        </w:rPr>
        <w:t>Za dodržiavanie podmienok je zodpovedný organizátor športovej aktivity, ktorý je povinný zabezpečiť, aby bola športová aktivita vykonávaná v súlade s aktuálnymi právnymi predpismi a opatreniami príslušných orgánov.</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i/>
          <w:iCs/>
          <w:sz w:val="24"/>
          <w:szCs w:val="24"/>
          <w:lang w:eastAsia="sk-SK"/>
        </w:rPr>
        <w:t>3.</w:t>
      </w:r>
      <w:r w:rsidRPr="001B1700">
        <w:rPr>
          <w:rFonts w:ascii="Times New Roman" w:eastAsia="Times New Roman" w:hAnsi="Times New Roman" w:cs="Times New Roman"/>
          <w:sz w:val="24"/>
          <w:szCs w:val="24"/>
          <w:lang w:eastAsia="sk-SK"/>
        </w:rPr>
        <w:t xml:space="preserve">  </w:t>
      </w:r>
      <w:r w:rsidRPr="001B1700">
        <w:rPr>
          <w:rFonts w:ascii="Times New Roman" w:eastAsia="Times New Roman" w:hAnsi="Times New Roman" w:cs="Times New Roman"/>
          <w:b/>
          <w:bCs/>
          <w:i/>
          <w:iCs/>
          <w:sz w:val="24"/>
          <w:szCs w:val="24"/>
          <w:lang w:eastAsia="sk-SK"/>
        </w:rPr>
        <w:t>USMERNENIE SFZ K TRÉNINGOVÉMU PROCESU</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u w:val="single"/>
          <w:lang w:eastAsia="sk-SK"/>
        </w:rPr>
        <w:t xml:space="preserve">COVID semafor pre šport dôrazne odporúčame priebežne sledovať, nakoľko </w:t>
      </w:r>
      <w:proofErr w:type="spellStart"/>
      <w:r w:rsidRPr="001B1700">
        <w:rPr>
          <w:rFonts w:ascii="Times New Roman" w:eastAsia="Times New Roman" w:hAnsi="Times New Roman" w:cs="Times New Roman"/>
          <w:b/>
          <w:bCs/>
          <w:sz w:val="24"/>
          <w:szCs w:val="24"/>
          <w:u w:val="single"/>
          <w:lang w:eastAsia="sk-SK"/>
        </w:rPr>
        <w:t>pandemická</w:t>
      </w:r>
      <w:proofErr w:type="spellEnd"/>
      <w:r w:rsidRPr="001B1700">
        <w:rPr>
          <w:rFonts w:ascii="Times New Roman" w:eastAsia="Times New Roman" w:hAnsi="Times New Roman" w:cs="Times New Roman"/>
          <w:b/>
          <w:bCs/>
          <w:sz w:val="24"/>
          <w:szCs w:val="24"/>
          <w:u w:val="single"/>
          <w:lang w:eastAsia="sk-SK"/>
        </w:rPr>
        <w:t xml:space="preserve"> situácia sa v závislosti od okresov v rámci SR líši a usmernenie SFZ nemôže zohľadňovať všetky tieto odlišnosti a ani nemá ambíciu COVID semafor pre šport nahrádzať alebo kopírovať. V prípade odlišnej úpravy sa riaďte oficiálnym COVID semaforom pre šport.</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i/>
          <w:iCs/>
          <w:sz w:val="24"/>
          <w:szCs w:val="24"/>
          <w:lang w:eastAsia="sk-SK"/>
        </w:rPr>
        <w:t xml:space="preserve">Vychádzajúc z vyššie uvedeného SFZ zatiaľ stále zotrváva na POZASTAVENÍ (PRERUŠENÍ) všetkých súťaží riadených SFZ (tieto súťaže sú pozastavené od 15. októbra 2020 vrátane a všetky neodohrané súťažné stretnutia sú odložené na neurčito), A TO AŽ DO ODVOLANIA. </w:t>
      </w:r>
      <w:r w:rsidRPr="001B1700">
        <w:rPr>
          <w:rFonts w:ascii="Times New Roman" w:eastAsia="Times New Roman" w:hAnsi="Times New Roman" w:cs="Times New Roman"/>
          <w:i/>
          <w:iCs/>
          <w:sz w:val="24"/>
          <w:szCs w:val="24"/>
          <w:lang w:eastAsia="sk-SK"/>
        </w:rPr>
        <w:t>SFZ odporúča všetkým</w:t>
      </w:r>
      <w:r w:rsidRPr="001B1700">
        <w:rPr>
          <w:rFonts w:ascii="Times New Roman" w:eastAsia="Times New Roman" w:hAnsi="Times New Roman" w:cs="Times New Roman"/>
          <w:sz w:val="24"/>
          <w:szCs w:val="24"/>
          <w:lang w:eastAsia="sk-SK"/>
        </w:rPr>
        <w:t xml:space="preserve"> regionálnym a oblastným futbalovým zväzom uplatniť rovnaký postup pre súťaže, ktoré sú v ich riadiacej kompetencii a pôsobnosti.</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i/>
          <w:iCs/>
          <w:sz w:val="24"/>
          <w:szCs w:val="24"/>
          <w:u w:val="single"/>
          <w:lang w:eastAsia="sk-SK"/>
        </w:rPr>
        <w:t>Tréningový proces a športové aktivity v kluboch (netýka sa družstiev najvyššej súťaže FL a II. futbalovej ligy), sa riadia COVID semaforom pre šport  a týmito pravidlami:</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lastRenderedPageBreak/>
        <w:t>-  nie je možné usporadúvať žiadne turnaje, športové kempy, prípravné zápasy a pod., pričom výnimku z týchto zákazov majú hromadné športové podujatia vymedzené vyššie podľa § 4 ods. 2 písm. h) a j) vyhlášky č. 199/2021. Za dodržania všetkých podmienok je na takýchto podujatiach možné podávať pokrmy alebo nápoje.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i/>
          <w:iCs/>
          <w:sz w:val="24"/>
          <w:szCs w:val="24"/>
          <w:u w:val="single"/>
          <w:lang w:eastAsia="sk-SK"/>
        </w:rPr>
        <w:t>TRÉNINGOVÝ PROCES</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Vo všeobecnosti platia pre tréning tieto pravidlá:</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organizátor musí byť v každej chvíli schopný preukázať počet osôb aktuálne sa zúčastňujúcich na aktivite,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športový tréning prebieha na športovisku v exteriéri alebo interiéri bez prítomnosti verejnosti, rodičov či iných osôb s výnimkou trénera alebo osôb priamo zapojených do tréningového procesu,</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umožňuje sa aj využívanie športovísk v areáloch škôl, ak platné predpisy ich užívanie umožňujú, a za dodržania pravidiel vydaných vlastníkmi, resp.  správcami uvedených ihrísk a príslušným regionálnym úradom verejného zdravotníctva,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skupina ľudí aktívne zapojených do tréningovej činnosti nesmie v rovnakom čase a rovnakom priestore športoviska presiahnuť 6 osôb/napr. hráčov + 1 tréner, pričom zároveň musí platiť min. 15m2/športovca. Za športovisko sa v tomto prípade považuje jeden vzdušný uzavretý priestor. Tento priestor je možné rozdeliť na sektory, pokiaľ to jeho veľkosť dovoľuje.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pre jednotlivé sektory (ktorých veľkosť záleží od miesta konania aktivity) platí nasledovné:</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osoby v jednotlivých sektoroch sa nesmú premiešavať</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využívať majú vlastné pomôcky, náčinie, náradie či materiál,</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každý sektor musí byť vedený odlišnou osobou trénera,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medzi sektormi musí byť zachované pásmo o min. šírke 4 metre.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kontakt hráčov pri hre je povolený iba ak ide o rovnakú tréningovú skupiny, inak sa odporúča dodržiavať odstup min. 2 m medzi hráčmi a upraviť organizáciu, formy a obsah tréningovej činnosti tak, aby sa eliminoval blízky kontakt hráčov pri hre,</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hráči aktívne vykonávajúci športovú činnosť nie sú povinní pri výkone športovej aktivity mať prekryté horné dýchacie cesty,</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je povinnosťou hráčov a všetkých účastníkov používať na zabezpečenie pitného režimu výhradne vlastnú označenú nádobu,</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na ihriskách bude k dispozícii nádoba s dezinfekčným prostriedkom na dezinfekciu rúk,</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xml:space="preserve">-  je možné využívať súvisiace vnútorné priestory štadióna, najmä spoločné šatne, umyvárne, sprchy a podobné zariadenia. Všetky hygienické zariadenia musia byť vybavené </w:t>
      </w:r>
      <w:r w:rsidRPr="001B1700">
        <w:rPr>
          <w:rFonts w:ascii="Times New Roman" w:eastAsia="Times New Roman" w:hAnsi="Times New Roman" w:cs="Times New Roman"/>
          <w:sz w:val="24"/>
          <w:szCs w:val="24"/>
          <w:lang w:eastAsia="sk-SK"/>
        </w:rPr>
        <w:lastRenderedPageBreak/>
        <w:t>dezinfekciou, tekutým mydlom a </w:t>
      </w:r>
      <w:proofErr w:type="spellStart"/>
      <w:r w:rsidRPr="001B1700">
        <w:rPr>
          <w:rFonts w:ascii="Times New Roman" w:eastAsia="Times New Roman" w:hAnsi="Times New Roman" w:cs="Times New Roman"/>
          <w:sz w:val="24"/>
          <w:szCs w:val="24"/>
          <w:lang w:eastAsia="sk-SK"/>
        </w:rPr>
        <w:t>jednorazovanými</w:t>
      </w:r>
      <w:proofErr w:type="spellEnd"/>
      <w:r w:rsidRPr="001B1700">
        <w:rPr>
          <w:rFonts w:ascii="Times New Roman" w:eastAsia="Times New Roman" w:hAnsi="Times New Roman" w:cs="Times New Roman"/>
          <w:sz w:val="24"/>
          <w:szCs w:val="24"/>
          <w:lang w:eastAsia="sk-SK"/>
        </w:rPr>
        <w:t xml:space="preserve"> papierovými utierkami s tým, že je potrebné minimalizovať stretávanie a zdržiavanie sa zúčastnených v spoločných priestoroch,</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po skončení tréningu bude vykonávaná dezinfekcia všetkých použitých tréningových priestorov, najmä tréningových pomôcok, dotykových plôch, kľučiek a podláh a hygienických zariadení,</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pri striedaní skupín hráčov vykonávajúcich tréningovú aktivitu na rovnakom športovisku tréneri zabezpečia dostatočný čas a priestor na dodržanie bezpečnej vzdialenosti meniacich sa futbalistov a dohliadnu na vykonanie dezinfekcie použitého športového náčinia,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uvedené usmernenie sú prevádzkovatelia športových zariadení povinní umiestniť na viditeľnom mieste predmetného športového zariadenia,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rozdelenie na jednotlivé sektory a testovanie sa rieši podľa miesta tréningového procesu a aktuálneho zaradenia okresu podľa COVID automatu.</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Príklad 1:</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Tréningový proces prebieha dňa 3.5.2021 v Tvrdošíne – bordový okres v treťom stupni varovania.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u w:val="single"/>
          <w:lang w:eastAsia="sk-SK"/>
        </w:rPr>
        <w:t>Podmienky:</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u osôb, u ktorých sa to podľa uznesenia vlády SR č. 229/2021 vyžaduje ako výnimka zo zákazu vychádzania, je potrebný 7 dňový test, alebo jeho alternatíva,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v prípade interiérových aj exteriérových športovísk je možné vytvárať sektory o veľkosti 800 m2 a sektory musia byť od seba vzdialené min 4 metre a oddelené značením, t.j. na každom ihrisku môže v rovnakom čase trénovať  viac skupiniek ľudí v max. počte 6 + 1 za dodržania vzdialenosti minimálne 4 metrov a zároveň plochy 800 m2,  na sektor.</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b/>
          <w:bCs/>
          <w:sz w:val="24"/>
          <w:szCs w:val="24"/>
          <w:lang w:eastAsia="sk-SK"/>
        </w:rPr>
        <w:t>Príklad 2:</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Tréningový proces prebieha dňa 3.5.2021 v Nitre – ružový okres v prvom stupni varovania.</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u w:val="single"/>
          <w:lang w:eastAsia="sk-SK"/>
        </w:rPr>
        <w:t>Podmienky:</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na vstup na športovisko sa nevyžaduje test,</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  v prípade interiérových aj exteriérových športovísk je možné vytvárať sektory o veľkosti 300 m2, ktoré musia byť navzájom vo vzdialenosti 4 metrov a môže na nich trénovať skupina v počte 6 + 1 tréner.</w:t>
      </w:r>
    </w:p>
    <w:p w:rsidR="001B1700" w:rsidRPr="001B1700" w:rsidRDefault="001B1700" w:rsidP="001B1700">
      <w:pPr>
        <w:spacing w:before="100" w:beforeAutospacing="1" w:after="100" w:afterAutospacing="1"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SFZ situáciu monitoruje a v prípade akejkoľvek zmeny bude na ňu operatívne reagovať. O svojich rozhodnutiach bude okamžite informovať prostredníctvom svojho webového sídla </w:t>
      </w:r>
      <w:hyperlink r:id="rId6" w:history="1">
        <w:r w:rsidRPr="001B1700">
          <w:rPr>
            <w:rFonts w:ascii="Times New Roman" w:eastAsia="Times New Roman" w:hAnsi="Times New Roman" w:cs="Times New Roman"/>
            <w:color w:val="0000FF"/>
            <w:sz w:val="24"/>
            <w:szCs w:val="24"/>
            <w:u w:val="single"/>
            <w:lang w:eastAsia="sk-SK"/>
          </w:rPr>
          <w:t>www.futbalsfz.sk</w:t>
        </w:r>
      </w:hyperlink>
      <w:r w:rsidRPr="001B1700">
        <w:rPr>
          <w:rFonts w:ascii="Times New Roman" w:eastAsia="Times New Roman" w:hAnsi="Times New Roman" w:cs="Times New Roman"/>
          <w:sz w:val="24"/>
          <w:szCs w:val="24"/>
          <w:lang w:eastAsia="sk-SK"/>
        </w:rPr>
        <w:t xml:space="preserve"> a oficiálnych sociálnych sietí.</w:t>
      </w:r>
    </w:p>
    <w:p w:rsidR="001B1700" w:rsidRPr="001B1700" w:rsidRDefault="001B1700" w:rsidP="001B1700">
      <w:pPr>
        <w:spacing w:after="0" w:line="240" w:lineRule="auto"/>
        <w:rPr>
          <w:rFonts w:ascii="Times New Roman" w:eastAsia="Times New Roman" w:hAnsi="Times New Roman" w:cs="Times New Roman"/>
          <w:sz w:val="24"/>
          <w:szCs w:val="24"/>
          <w:lang w:eastAsia="sk-SK"/>
        </w:rPr>
      </w:pPr>
      <w:r w:rsidRPr="001B1700">
        <w:rPr>
          <w:rFonts w:ascii="Times New Roman" w:eastAsia="Times New Roman" w:hAnsi="Times New Roman" w:cs="Times New Roman"/>
          <w:sz w:val="24"/>
          <w:szCs w:val="24"/>
          <w:lang w:eastAsia="sk-SK"/>
        </w:rPr>
        <w:t>usmernenie SFZ od 3.5.2021 .</w:t>
      </w:r>
      <w:proofErr w:type="spellStart"/>
      <w:r w:rsidRPr="001B1700">
        <w:rPr>
          <w:rFonts w:ascii="Times New Roman" w:eastAsia="Times New Roman" w:hAnsi="Times New Roman" w:cs="Times New Roman"/>
          <w:sz w:val="24"/>
          <w:szCs w:val="24"/>
          <w:lang w:eastAsia="sk-SK"/>
        </w:rPr>
        <w:t>pdf</w:t>
      </w:r>
      <w:proofErr w:type="spellEnd"/>
    </w:p>
    <w:p w:rsidR="00D23FF4" w:rsidRDefault="00D23FF4"/>
    <w:sectPr w:rsidR="00D23FF4" w:rsidSect="00D23F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E4403"/>
    <w:multiLevelType w:val="multilevel"/>
    <w:tmpl w:val="F6C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700"/>
    <w:rsid w:val="001B1700"/>
    <w:rsid w:val="00720EB7"/>
    <w:rsid w:val="00875ED2"/>
    <w:rsid w:val="00D23F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3FF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B17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B1700"/>
    <w:rPr>
      <w:b/>
      <w:bCs/>
    </w:rPr>
  </w:style>
  <w:style w:type="character" w:styleId="Zvraznenie">
    <w:name w:val="Emphasis"/>
    <w:basedOn w:val="Predvolenpsmoodseku"/>
    <w:uiPriority w:val="20"/>
    <w:qFormat/>
    <w:rsid w:val="001B1700"/>
    <w:rPr>
      <w:i/>
      <w:iCs/>
    </w:rPr>
  </w:style>
  <w:style w:type="character" w:styleId="Hypertextovprepojenie">
    <w:name w:val="Hyperlink"/>
    <w:basedOn w:val="Predvolenpsmoodseku"/>
    <w:uiPriority w:val="99"/>
    <w:semiHidden/>
    <w:unhideWhenUsed/>
    <w:rsid w:val="001B1700"/>
    <w:rPr>
      <w:color w:val="0000FF"/>
      <w:u w:val="single"/>
    </w:rPr>
  </w:style>
</w:styles>
</file>

<file path=word/webSettings.xml><?xml version="1.0" encoding="utf-8"?>
<w:webSettings xmlns:r="http://schemas.openxmlformats.org/officeDocument/2006/relationships" xmlns:w="http://schemas.openxmlformats.org/wordprocessingml/2006/main">
  <w:divs>
    <w:div w:id="641350029">
      <w:bodyDiv w:val="1"/>
      <w:marLeft w:val="0"/>
      <w:marRight w:val="0"/>
      <w:marTop w:val="0"/>
      <w:marBottom w:val="0"/>
      <w:divBdr>
        <w:top w:val="none" w:sz="0" w:space="0" w:color="auto"/>
        <w:left w:val="none" w:sz="0" w:space="0" w:color="auto"/>
        <w:bottom w:val="none" w:sz="0" w:space="0" w:color="auto"/>
        <w:right w:val="none" w:sz="0" w:space="0" w:color="auto"/>
      </w:divBdr>
      <w:divsChild>
        <w:div w:id="2135714954">
          <w:marLeft w:val="0"/>
          <w:marRight w:val="0"/>
          <w:marTop w:val="0"/>
          <w:marBottom w:val="0"/>
          <w:divBdr>
            <w:top w:val="none" w:sz="0" w:space="0" w:color="auto"/>
            <w:left w:val="none" w:sz="0" w:space="0" w:color="auto"/>
            <w:bottom w:val="none" w:sz="0" w:space="0" w:color="auto"/>
            <w:right w:val="none" w:sz="0" w:space="0" w:color="auto"/>
          </w:divBdr>
        </w:div>
        <w:div w:id="1546792864">
          <w:marLeft w:val="0"/>
          <w:marRight w:val="0"/>
          <w:marTop w:val="0"/>
          <w:marBottom w:val="0"/>
          <w:divBdr>
            <w:top w:val="none" w:sz="0" w:space="0" w:color="auto"/>
            <w:left w:val="none" w:sz="0" w:space="0" w:color="auto"/>
            <w:bottom w:val="none" w:sz="0" w:space="0" w:color="auto"/>
            <w:right w:val="none" w:sz="0" w:space="0" w:color="auto"/>
          </w:divBdr>
          <w:divsChild>
            <w:div w:id="305816819">
              <w:marLeft w:val="0"/>
              <w:marRight w:val="0"/>
              <w:marTop w:val="0"/>
              <w:marBottom w:val="0"/>
              <w:divBdr>
                <w:top w:val="none" w:sz="0" w:space="0" w:color="auto"/>
                <w:left w:val="none" w:sz="0" w:space="0" w:color="auto"/>
                <w:bottom w:val="none" w:sz="0" w:space="0" w:color="auto"/>
                <w:right w:val="none" w:sz="0" w:space="0" w:color="auto"/>
              </w:divBdr>
              <w:divsChild>
                <w:div w:id="671296615">
                  <w:marLeft w:val="0"/>
                  <w:marRight w:val="0"/>
                  <w:marTop w:val="0"/>
                  <w:marBottom w:val="0"/>
                  <w:divBdr>
                    <w:top w:val="none" w:sz="0" w:space="0" w:color="auto"/>
                    <w:left w:val="none" w:sz="0" w:space="0" w:color="auto"/>
                    <w:bottom w:val="none" w:sz="0" w:space="0" w:color="auto"/>
                    <w:right w:val="none" w:sz="0" w:space="0" w:color="auto"/>
                  </w:divBdr>
                  <w:divsChild>
                    <w:div w:id="3097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balsfz.sk/" TargetMode="External"/><Relationship Id="rId5" Type="http://schemas.openxmlformats.org/officeDocument/2006/relationships/hyperlink" Target="https://covidsemafor.sportcenter.sk/domov"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2021-05-03T07:15:00Z</dcterms:created>
  <dcterms:modified xsi:type="dcterms:W3CDTF">2021-05-03T07:16:00Z</dcterms:modified>
</cp:coreProperties>
</file>